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2"/>
          <w:szCs w:val="32"/>
        </w:rPr>
        <w:t xml:space="preserve">CASH FLOW STATEMENT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{Name}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FROM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PREPARED FOR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Phone: {Account.Phone}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Opportunity Name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Report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Close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Stage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{Name}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{CloseDate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{StageName}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Operating Cash Flows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Amount (USD)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Total Opportunity Value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{Amount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Expected Revenue (Probability-Weighted)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{ExpectedRevenue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Win Probability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{Probability}%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Fiscal Year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{FiscalYear}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Fiscal Quarter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{FiscalQuarter}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NET OPERATING CASH FLOW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{Amount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Cash Inflows by Product / Service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440"/>
        <w:gridCol w:w="1800"/>
        <w:gridCol w:w="1800"/>
      </w:tblGrid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Product / Service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Cash Inflow</w:t>
            </w:r>
          </w:p>
        </w:tc>
      </w:tr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{#OpportunityLineItems | orderBy:'SortOrder':'asc'}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{Product2.Name}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{/OpportunityLineItems | orderBy:'SortOrder':'asc'}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{Quantity | format:0:'10,000,000.5'}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{TotalPrice | format:2:'10,000,000.5':'$'}</w:t>
            </w:r>
          </w:p>
        </w:tc>
      </w:tr>
      <w:tr>
        <w:tc>
          <w:tcPr>
            <w:tcW w:type="dxa" w:w="756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CASH INFLOW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{OpportunityLineItems | sumBy:'TotalPrice'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Next Steps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{NextStep}</w:t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Notes</w:t>
      </w:r>
    </w:p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{Description}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18"/>
          <w:szCs w:val="18"/>
        </w:rPr>
        <w:t xml:space="preserve">By signing below, both parties confirm the accuracy of this Cash Flow Statement.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Authorized Signatory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 _________________________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{TODAY | formatDate:'MMMM DD, YYYY'}  |  {Organization.Name}  |  Confidential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2026-06-01T06:31:16.453Z</dcterms:created>
  <dcterms:modified xsi:type="dcterms:W3CDTF">2026-06-01T06:31:16.453Z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