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GUARANTEE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GUARANTOR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{CustomerSigned.Name}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{CustomerSignedTitle}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BENEFICIARY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{EndDate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{ContractTerm} months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Guarantee Agreement ("Agreement") is entered into as of {StartDate | formatDate:'MMMM DD, YYYY'} by {CustomerSigned.Name} ("Guarantor") in favor of {Organization.Name} ("Beneficiary") in connection with the obligations of {Account.Name} under {Name}.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GUARANTEE</w:t>
      </w:r>
    </w:p>
    <w:p>
      <w:pPr>
        <w:spacing w:after="120"/>
      </w:pPr>
      <w:r>
        <w:rPr>
          <w:sz w:val="21"/>
          <w:szCs w:val="21"/>
        </w:rPr>
        <w:t xml:space="preserve">Guarantor irrevocably and unconditionally guarantees the due and punctual performance of {Guaranteed_Obligations__c} by {Account.Name}, up to a maximum amount of {Guaranteed_Amount__c | format:2:'10,000,000.5':'$'}.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EXTENT OF GUARANTEE</w:t>
      </w:r>
    </w:p>
    <w:p>
      <w:pPr>
        <w:spacing w:after="120"/>
      </w:pPr>
      <w:r>
        <w:rPr>
          <w:sz w:val="21"/>
          <w:szCs w:val="21"/>
        </w:rPr>
        <w:t xml:space="preserve">This guarantee is a guarantee of payment and performance, and not merely of collection. Beneficiary may proceed directly against Guarantor without first exhausting remedies against {Account.Name}.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CONTINUING GUARANTEE</w:t>
      </w:r>
    </w:p>
    <w:p>
      <w:pPr>
        <w:spacing w:after="120"/>
      </w:pPr>
      <w:r>
        <w:rPr>
          <w:sz w:val="21"/>
          <w:szCs w:val="21"/>
        </w:rPr>
        <w:t xml:space="preserve">This guarantee is a continuing guarantee and shall remain in full force until all guaranteed obligations have been fully discharged, notwithstanding any intermediate settlement or discharge in whole or in part.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GUARANTOR REPRESENTATIONS</w:t>
      </w:r>
    </w:p>
    <w:p>
      <w:pPr>
        <w:spacing w:after="120"/>
      </w:pPr>
      <w:r>
        <w:rPr>
          <w:sz w:val="21"/>
          <w:szCs w:val="21"/>
        </w:rPr>
        <w:t xml:space="preserve">Guarantor represents that it has full power and authority to enter into this Agreement and that this guarantee constitutes a valid and binding obligation enforceable against Guarantor.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GUARANTOR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BENEFICIARY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Guarantee Agreement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2026-08-20T10:48:55.007Z</dcterms:created>
  <dcterms:modified xsi:type="dcterms:W3CDTF">2026-08-20T10:48:55.007Z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